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02F2F">
      <w:pPr>
        <w:spacing w:before="157" w:beforeLines="50" w:after="313" w:afterLines="1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中国人力资源开发研究会课题管理办法</w:t>
      </w:r>
    </w:p>
    <w:p w14:paraId="5A8EDFC9">
      <w:pPr>
        <w:rPr>
          <w:rFonts w:hint="eastAsia" w:ascii="方正楷体简体" w:hAnsi="方正楷体简体" w:eastAsia="方正楷体简体" w:cs="方正楷体简体"/>
          <w:b/>
          <w:bCs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b/>
          <w:bCs/>
          <w:sz w:val="28"/>
          <w:szCs w:val="28"/>
        </w:rPr>
        <w:t>第一章 总则</w:t>
      </w:r>
    </w:p>
    <w:p w14:paraId="362C0753">
      <w:pPr>
        <w:ind w:firstLine="480" w:firstLineChars="200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</w:rPr>
        <w:t>第一条 为规范中国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24"/>
          <w:szCs w:val="24"/>
        </w:rPr>
        <w:t>人力资源开发研究会（以下简称“研究会”）年度课题的管理工作，保障课题研究质量，提升研究成果转化效能，服务人力资源开发事业高质量发展，特制定本办法。</w:t>
      </w:r>
    </w:p>
    <w:p w14:paraId="5221C4CE">
      <w:pPr>
        <w:ind w:firstLine="480" w:firstLineChars="200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</w:rPr>
        <w:t>第二条 本办法适用于研究会年度课题（含自筹经费课题）的申报、立项、实施、中期考核、结题验收、成果管理等全流程工作。</w:t>
      </w:r>
    </w:p>
    <w:p w14:paraId="748801E0">
      <w:pPr>
        <w:ind w:firstLine="480" w:firstLineChars="200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</w:rPr>
        <w:t>第三条 课题管理坚持“科学规范、公正透明、跟踪督导、注重实效”的原则，鼓励理论创新与实践结合，推动研究成果服务政策制定、行业发展和企业实践。</w:t>
      </w:r>
    </w:p>
    <w:p w14:paraId="20BCF5EC">
      <w:pPr>
        <w:rPr>
          <w:rFonts w:hint="eastAsia" w:ascii="方正楷体简体" w:hAnsi="方正楷体简体" w:eastAsia="方正楷体简体" w:cs="方正楷体简体"/>
          <w:b/>
          <w:bCs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b/>
          <w:bCs/>
          <w:sz w:val="28"/>
          <w:szCs w:val="28"/>
        </w:rPr>
        <w:t>第二章 立项管理</w:t>
      </w:r>
    </w:p>
    <w:p w14:paraId="0C3328D8">
      <w:pPr>
        <w:ind w:firstLine="480" w:firstLineChars="200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</w:rPr>
        <w:t>第四条 研究会专家委员会负责课题申报材料的评审工作。评审采用匿名评审与会议评审相结合的方式，重点考察选题价值、研究方案、团队能力、创新性与可行性。</w:t>
      </w:r>
    </w:p>
    <w:p w14:paraId="21B28C3C">
      <w:pPr>
        <w:ind w:firstLine="480" w:firstLineChars="200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</w:rPr>
        <w:t>第五条 评审结果公示期间，对异议申请进行核查处理，公示无异议后正式发布立项通知。课题负责人需在收到立项通知后15个工作日内，与研究会签订《课题任务书》，明确研究内容、进度安排、成果形式及双方权利义务。</w:t>
      </w:r>
    </w:p>
    <w:p w14:paraId="59BAA240">
      <w:pPr>
        <w:ind w:firstLine="480" w:firstLineChars="200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</w:rPr>
        <w:t>第六条 立项课题不得擅自变更课题负责人、核心研究内容、研究周期及成果形式。确需变更的，课题负责人需提交书面申请，经所在单位科研主管部门同意后，报研究会审批，未经批准不得调整。</w:t>
      </w:r>
    </w:p>
    <w:p w14:paraId="67EF63E3">
      <w:pPr>
        <w:rPr>
          <w:rFonts w:hint="eastAsia" w:ascii="方正楷体简体" w:hAnsi="方正楷体简体" w:eastAsia="方正楷体简体" w:cs="方正楷体简体"/>
          <w:b/>
          <w:bCs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b/>
          <w:bCs/>
          <w:sz w:val="28"/>
          <w:szCs w:val="28"/>
        </w:rPr>
        <w:t>第三章 实施管理</w:t>
      </w:r>
    </w:p>
    <w:p w14:paraId="65D7F838">
      <w:pPr>
        <w:ind w:firstLine="480" w:firstLineChars="200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</w:rPr>
        <w:t>第七条 课题研究周期自立项通知发布之日起计算，一般为1年。确因研究需要延期的，课题负责人需在到期前30个工作日提交延期申请，说明延期理由及新的完成时间，延期期限最长不超过3个月，且仅能申请一次。</w:t>
      </w:r>
    </w:p>
    <w:p w14:paraId="295A66BE">
      <w:pPr>
        <w:ind w:firstLine="480" w:firstLineChars="200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</w:rPr>
        <w:t>第八条 课题实施期间，负责人需于立项后6个月内提交中期研究报告，内容包括研究进展、阶段性成果、存在问题及下一步计划。研究会对中期报告进行审核，对进展缓慢、研究质量不达标者，发出整改通知，限期整改。</w:t>
      </w:r>
    </w:p>
    <w:p w14:paraId="0C245E2B">
      <w:pPr>
        <w:ind w:firstLine="480" w:firstLineChars="200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</w:rPr>
        <w:t>第九条 研究会建立课题跟踪督导机制，可通过实地调研、线上会议等方式了解课题进展情况，课题负责人及所在单位需积极配合。对无正当理由逾期未提交中期报告、整改不到位或擅自中止研究的课题，撤销立项资格，收回资助经费（如有），并记入科研诚信档案。</w:t>
      </w:r>
    </w:p>
    <w:p w14:paraId="6A3D549C">
      <w:pPr>
        <w:ind w:firstLine="480" w:firstLineChars="200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</w:rPr>
        <w:t>第十条 资助经费需专款专用，严格按照《课题研究任务书》约定的用途使用，主要用于资料收集、调研差旅费、专家咨询费、成果印制等与课题研究直接相关的支出。自筹经费课题需建立经费使用台账，接受研究会核查。</w:t>
      </w:r>
    </w:p>
    <w:p w14:paraId="4DE3DF54">
      <w:pPr>
        <w:rPr>
          <w:rFonts w:hint="eastAsia" w:ascii="方正楷体简体" w:hAnsi="方正楷体简体" w:eastAsia="方正楷体简体" w:cs="方正楷体简体"/>
          <w:b/>
          <w:bCs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b/>
          <w:bCs/>
          <w:sz w:val="28"/>
          <w:szCs w:val="28"/>
        </w:rPr>
        <w:t>第四章 结题验收</w:t>
      </w:r>
    </w:p>
    <w:p w14:paraId="39FB809E">
      <w:pPr>
        <w:ind w:firstLine="480" w:firstLineChars="200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</w:rPr>
        <w:t>第十一条 课题负责人需在研究周期结束后30个工作日内，提交结题材料，包括：结题申请书、最终研究报告、成果附件（论文、政策建议书、案例集等）、经费使用情况说明（资助课题）。纸质材料一式2份，电子版同步报送。</w:t>
      </w:r>
    </w:p>
    <w:p w14:paraId="008204D8">
      <w:pPr>
        <w:ind w:firstLine="480" w:firstLineChars="200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</w:rPr>
        <w:t>第十二条 结题验收由专家委员会会负责，依据《课题研究任务书》及本办法，从成果完整性、学术质量、创新性、可操作性、成果转化价值等方面进行综合评定，验收结果分为“合格”“不合格”两个等级。</w:t>
      </w:r>
    </w:p>
    <w:p w14:paraId="170084F9">
      <w:pPr>
        <w:ind w:firstLine="480" w:firstLineChars="200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</w:rPr>
        <w:t>第十三条 验收合格的课题，研究会颁发结题证书，成果纳入研究会年度研究成果汇编。验收不合格的课题，给予1个月整改期限，整改后仍不合格的，撤销立项资格，收回资助经费（如有），课题负责人3年内不得申报研究会课题。</w:t>
      </w:r>
    </w:p>
    <w:p w14:paraId="09FA0846">
      <w:pPr>
        <w:ind w:firstLine="480" w:firstLineChars="200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</w:rPr>
        <w:t>第十四条 重点课题成果需达到国内同类研究先进水平，</w:t>
      </w:r>
      <w:r>
        <w:rPr>
          <w:rFonts w:hint="eastAsia" w:ascii="方正仿宋简体" w:hAnsi="方正仿宋简体" w:eastAsia="方正仿宋简体" w:cs="方正仿宋简体"/>
          <w:sz w:val="24"/>
          <w:szCs w:val="24"/>
        </w:rPr>
        <w:t>需至少</w:t>
      </w:r>
      <w:r>
        <w:rPr>
          <w:rFonts w:hint="eastAsia" w:ascii="方正仿宋简体" w:hAnsi="方正仿宋简体" w:eastAsia="方正仿宋简体" w:cs="方正仿宋简体"/>
          <w:sz w:val="24"/>
          <w:szCs w:val="24"/>
        </w:rPr>
        <w:t>形成1份高质量研究报告（字数不少于2万字）；</w:t>
      </w:r>
      <w:r>
        <w:rPr>
          <w:rFonts w:hint="eastAsia" w:ascii="方正仿宋简体" w:hAnsi="方正仿宋简体" w:eastAsia="方正仿宋简体" w:cs="方正仿宋简体"/>
          <w:sz w:val="24"/>
          <w:szCs w:val="24"/>
        </w:rPr>
        <w:t>一般</w:t>
      </w:r>
      <w:r>
        <w:rPr>
          <w:rFonts w:hint="eastAsia" w:ascii="方正仿宋简体" w:hAnsi="方正仿宋简体" w:eastAsia="方正仿宋简体" w:cs="方正仿宋简体"/>
          <w:sz w:val="24"/>
          <w:szCs w:val="24"/>
        </w:rPr>
        <w:t>课题成果需</w:t>
      </w:r>
      <w:r>
        <w:rPr>
          <w:rFonts w:hint="eastAsia" w:ascii="方正仿宋简体" w:hAnsi="方正仿宋简体" w:eastAsia="方正仿宋简体" w:cs="方正仿宋简体"/>
          <w:sz w:val="24"/>
          <w:szCs w:val="24"/>
        </w:rPr>
        <w:t>至少</w:t>
      </w:r>
      <w:r>
        <w:rPr>
          <w:rFonts w:hint="eastAsia" w:ascii="方正仿宋简体" w:hAnsi="方正仿宋简体" w:eastAsia="方正仿宋简体" w:cs="方正仿宋简体"/>
          <w:sz w:val="24"/>
          <w:szCs w:val="24"/>
        </w:rPr>
        <w:t>形成1份完整研究报告（字数不少于1万字），具备明确的实践应用价值。</w:t>
      </w:r>
    </w:p>
    <w:p w14:paraId="581C0CCE">
      <w:pPr>
        <w:rPr>
          <w:rFonts w:hint="eastAsia" w:ascii="方正楷体简体" w:hAnsi="方正楷体简体" w:eastAsia="方正楷体简体" w:cs="方正楷体简体"/>
          <w:b/>
          <w:bCs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b/>
          <w:bCs/>
          <w:sz w:val="28"/>
          <w:szCs w:val="28"/>
        </w:rPr>
        <w:t>第五章 成果管理与转化</w:t>
      </w:r>
    </w:p>
    <w:p w14:paraId="472412D7">
      <w:pPr>
        <w:ind w:firstLine="480" w:firstLineChars="200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</w:rPr>
        <w:t>第十五条 课题成果的知识产权归属，除另有约定外，由研究会与课题负责人所在单位共同所有。研究会对所有结题成果拥有使用权、推广权，可将成果汇编出版、举办成果发布会、向相关部门推荐应用。</w:t>
      </w:r>
    </w:p>
    <w:p w14:paraId="4DF395BA">
      <w:pPr>
        <w:ind w:firstLine="480" w:firstLineChars="200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</w:rPr>
        <w:t>第十六条 课题负责人发表与本课题相关的论文、著作时，需注明“中国人力资源开发研究会2026年度课题（课题编号：XXX）成果”。未标注的，不得作为课题结题成果。</w:t>
      </w:r>
    </w:p>
    <w:p w14:paraId="14C3CF53">
      <w:pPr>
        <w:ind w:firstLine="480" w:firstLineChars="200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</w:rPr>
        <w:t>第十七条 研究会建立成果转化机制，对具有重要政策价值和实践意义的研究成果，优先推荐给国家发改委、人力资源社会保障部门、行业协会及会员单位，推动成果落地应用。对被采纳应用的成果，给予表彰奖励，并作为后续课题申报的优先条件。</w:t>
      </w:r>
    </w:p>
    <w:p w14:paraId="36F552F5">
      <w:pPr>
        <w:rPr>
          <w:rFonts w:hint="eastAsia" w:ascii="方正楷体简体" w:hAnsi="方正楷体简体" w:eastAsia="方正楷体简体" w:cs="方正楷体简体"/>
          <w:b/>
          <w:bCs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b/>
          <w:bCs/>
          <w:sz w:val="28"/>
          <w:szCs w:val="28"/>
        </w:rPr>
        <w:t>第六章 科研诚信</w:t>
      </w:r>
    </w:p>
    <w:p w14:paraId="7C7C567E">
      <w:pPr>
        <w:ind w:firstLine="480" w:firstLineChars="200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</w:rPr>
        <w:t>第十八条 课题研究需恪守科研诚信准则，严禁抄袭、剽窃、伪造数据、弄虚作假等学术不端行为。一经查实，立即撤销立项资格，收回资助经费，公开通报批评，记入科研诚信档案，5年内不得申报研究会任何课题。</w:t>
      </w:r>
    </w:p>
    <w:p w14:paraId="490F29A4">
      <w:pPr>
        <w:ind w:firstLine="480" w:firstLineChars="200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</w:rPr>
        <w:t>第十九条 课题负责人对研究成果的真实性、合法性承担主要责任，因成果侵权或学术不端引发的法律纠纷，由课题负责人及所在单位承担全部责任。</w:t>
      </w:r>
    </w:p>
    <w:p w14:paraId="65BD5ACF">
      <w:pPr>
        <w:rPr>
          <w:rFonts w:hint="eastAsia" w:ascii="方正楷体简体" w:hAnsi="方正楷体简体" w:eastAsia="方正楷体简体" w:cs="方正楷体简体"/>
          <w:b/>
          <w:bCs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b/>
          <w:bCs/>
          <w:sz w:val="28"/>
          <w:szCs w:val="28"/>
        </w:rPr>
        <w:t>第七章 附则</w:t>
      </w:r>
    </w:p>
    <w:p w14:paraId="2C51960F">
      <w:pPr>
        <w:ind w:firstLine="480" w:firstLineChars="200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</w:rPr>
        <w:t>第二十条 本办法由中国人力资源开发研究会负责解释。</w:t>
      </w:r>
    </w:p>
    <w:p w14:paraId="50F695A4">
      <w:pPr>
        <w:ind w:firstLine="480" w:firstLineChars="200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</w:rPr>
        <w:t>第二十一条 本办法自发布之日起施行。</w:t>
      </w:r>
    </w:p>
    <w:p w14:paraId="5302BC10">
      <w:pPr>
        <w:ind w:firstLine="3360" w:firstLineChars="1400"/>
        <w:rPr>
          <w:rFonts w:hint="eastAsia" w:ascii="方正仿宋简体" w:hAnsi="方正仿宋简体" w:eastAsia="方正仿宋简体" w:cs="方正仿宋简体"/>
          <w:sz w:val="24"/>
          <w:szCs w:val="24"/>
        </w:rPr>
      </w:pPr>
    </w:p>
    <w:p w14:paraId="1ED78667">
      <w:pPr>
        <w:ind w:firstLine="3920" w:firstLineChars="1400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中国人力资源开发研究会</w:t>
      </w:r>
    </w:p>
    <w:p w14:paraId="4D4BDE61">
      <w:pPr>
        <w:ind w:firstLine="4480" w:firstLineChars="1600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2026年1月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31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日</w:t>
      </w:r>
    </w:p>
    <w:p w14:paraId="7943047F">
      <w:pPr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EBE"/>
    <w:rsid w:val="00033E03"/>
    <w:rsid w:val="00105EBE"/>
    <w:rsid w:val="002E6A40"/>
    <w:rsid w:val="00325DE0"/>
    <w:rsid w:val="003C2A77"/>
    <w:rsid w:val="003E0F8C"/>
    <w:rsid w:val="003F208C"/>
    <w:rsid w:val="003F3C83"/>
    <w:rsid w:val="004768A1"/>
    <w:rsid w:val="004F7837"/>
    <w:rsid w:val="005B55ED"/>
    <w:rsid w:val="005C6402"/>
    <w:rsid w:val="005E0613"/>
    <w:rsid w:val="0065293D"/>
    <w:rsid w:val="00672EA1"/>
    <w:rsid w:val="007451DA"/>
    <w:rsid w:val="00782E3D"/>
    <w:rsid w:val="007A506A"/>
    <w:rsid w:val="00832EA6"/>
    <w:rsid w:val="008647B6"/>
    <w:rsid w:val="00904CB6"/>
    <w:rsid w:val="009F6F0D"/>
    <w:rsid w:val="00A62261"/>
    <w:rsid w:val="00BA57A7"/>
    <w:rsid w:val="00DF2325"/>
    <w:rsid w:val="00F21606"/>
    <w:rsid w:val="00FE6EDC"/>
    <w:rsid w:val="2BD6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85858" w:themeColor="text1" w:themeTint="A6"/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6"/>
    <w:link w:val="28"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0F4761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  <w:style w:type="paragraph" w:customStyle="1" w:styleId="3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1854</Words>
  <Characters>1866</Characters>
  <Lines>35</Lines>
  <Paragraphs>11</Paragraphs>
  <TotalTime>8</TotalTime>
  <ScaleCrop>false</ScaleCrop>
  <LinksUpToDate>false</LinksUpToDate>
  <CharactersWithSpaces>1894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2026-01-09T03:19:00Z</dcterms:created>
  <dc:creator>植 李</dc:creator>
  <cp:lastModifiedBy>赵小明，中国人力资源开发</cp:lastModifiedBy>
  <dcterms:modified xsi:type="dcterms:W3CDTF">2026-01-30T05:44:24Z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eyJoZGlkIjoiOTdlMjg3MmZjZGNmM2RmYjEyYTMyNzM3OTZlNjhmODUiLCJ1c2VySWQiOiIzMjI4MDYwNjgifQ==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3D34F78477C34526BD15AD9DA36D7A8E_13</vt:lpwstr>
  </property>
</Properties>
</file>