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67A84"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附件1</w:t>
      </w:r>
    </w:p>
    <w:p w14:paraId="548D96F6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 w14:paraId="1F00088D">
      <w:pPr>
        <w:spacing w:line="600" w:lineRule="exact"/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shd w:val="clear" w:color="auto" w:fill="FFFFFF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shd w:val="clear" w:color="auto" w:fill="FFFFFF"/>
        </w:rPr>
        <w:t>教育部职业教育发展中心202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shd w:val="clear" w:color="auto" w:fill="FFFFFF"/>
        </w:rPr>
        <w:t>年中央级公益性科研院所基本科研业务费专项资金项目课题清单</w:t>
      </w:r>
    </w:p>
    <w:p w14:paraId="43FC41BA">
      <w:pPr>
        <w:spacing w:line="600" w:lineRule="exact"/>
        <w:jc w:val="both"/>
        <w:rPr>
          <w:rFonts w:hint="default" w:ascii="Times New Roman" w:hAnsi="Times New Roman" w:eastAsia="方正小标宋_GBK" w:cs="Times New Roman"/>
          <w:color w:val="000000"/>
          <w:kern w:val="0"/>
          <w:sz w:val="32"/>
          <w:szCs w:val="32"/>
          <w:shd w:val="clear" w:color="auto" w:fill="FFFFFF"/>
        </w:rPr>
      </w:pPr>
    </w:p>
    <w:p w14:paraId="18506C84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GY01.产业需求导向的职业教育专业设置动态调整机制研究</w:t>
      </w:r>
    </w:p>
    <w:p w14:paraId="2E24BAEA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GY0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</w:rPr>
        <w:t>.职业教育生源结构变化及分类培养策略研究</w:t>
      </w:r>
    </w:p>
    <w:p w14:paraId="25146D46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GY0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</w:rPr>
        <w:t>.中职、高职、职业本科教育衔接培养的机制研究</w:t>
      </w:r>
    </w:p>
    <w:p w14:paraId="553BBDB9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GY0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</w:rPr>
        <w:t>.“少而精”的中等职业学校质量保障机制研究</w:t>
      </w:r>
    </w:p>
    <w:p w14:paraId="4C0513A3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GY0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</w:rPr>
        <w:t>.高职教育资源下沉市县的布局模式与实施机制研究</w:t>
      </w:r>
    </w:p>
    <w:p w14:paraId="0A1B1F52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GY0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.技能型高校专业群分类定位与特色发展路径研究</w:t>
      </w:r>
    </w:p>
    <w:p w14:paraId="361C11C2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GY0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32"/>
          <w:szCs w:val="32"/>
        </w:rPr>
        <w:t>.国际职业教育改革经验的本土转化路径研究</w:t>
      </w:r>
    </w:p>
    <w:p w14:paraId="300F536A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08</w:t>
      </w:r>
      <w:r>
        <w:rPr>
          <w:rFonts w:hint="default" w:ascii="Times New Roman" w:hAnsi="Times New Roman" w:eastAsia="仿宋" w:cs="Times New Roman"/>
          <w:sz w:val="32"/>
          <w:szCs w:val="32"/>
        </w:rPr>
        <w:t>.职业教育未来实训中心建设标准与运行管理机制研究</w:t>
      </w:r>
    </w:p>
    <w:p w14:paraId="764B4811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09</w:t>
      </w:r>
      <w:r>
        <w:rPr>
          <w:rFonts w:hint="default" w:ascii="Times New Roman" w:hAnsi="Times New Roman" w:eastAsia="仿宋" w:cs="Times New Roman"/>
          <w:sz w:val="32"/>
          <w:szCs w:val="32"/>
        </w:rPr>
        <w:t>.数智赋能职业教育教师规模化精准培训模式研究</w:t>
      </w:r>
    </w:p>
    <w:p w14:paraId="7B7F2226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</w:rPr>
        <w:t>.数字技术赋能职业教育智慧校园与平台应用场景研究</w:t>
      </w:r>
    </w:p>
    <w:p w14:paraId="2CADF2A2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</w:rPr>
        <w:t>.非学历教育中的微专业研究</w:t>
      </w:r>
    </w:p>
    <w:p w14:paraId="5F18C177">
      <w:pPr>
        <w:spacing w:line="600" w:lineRule="exact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z w:val="32"/>
          <w:szCs w:val="32"/>
        </w:rPr>
        <w:t>.职教高考技能人才选拔标准与录取机制优化研究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</w:rPr>
        <w:t>青年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  <w:lang w:val="en-US" w:eastAsia="zh-CN"/>
        </w:rPr>
        <w:t>项目</w:t>
      </w:r>
      <w:r>
        <w:rPr>
          <w:rFonts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</w:rPr>
        <w:t>课题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</w:p>
    <w:p w14:paraId="60C8CA55">
      <w:pPr>
        <w:spacing w:line="600" w:lineRule="exact"/>
        <w:ind w:firstLine="0" w:firstLineChars="0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" w:cs="Times New Roman"/>
          <w:sz w:val="32"/>
          <w:szCs w:val="32"/>
        </w:rPr>
        <w:t>.职业学校学生实习质量保障与校企协同管理机制研究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</w:rPr>
        <w:t>青年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  <w:lang w:val="en-US" w:eastAsia="zh-CN"/>
        </w:rPr>
        <w:t>项目</w:t>
      </w:r>
      <w:r>
        <w:rPr>
          <w:rFonts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</w:rPr>
        <w:t>课题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</w:p>
    <w:p w14:paraId="114E88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textAlignment w:val="auto"/>
        <w:rPr>
          <w:rFonts w:hint="default" w:ascii="Times New Roman" w:hAnsi="Times New Roman" w:eastAsia="仿宋_GB2312" w:cs="Times New Roman"/>
          <w:b w:val="0"/>
          <w:i w:val="0"/>
          <w:iCs w:val="0"/>
          <w:caps w:val="0"/>
          <w:strike w:val="0"/>
          <w:color w:val="auto"/>
          <w:spacing w:val="0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GY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" w:cs="Times New Roman"/>
          <w:sz w:val="32"/>
          <w:szCs w:val="32"/>
        </w:rPr>
        <w:t>.职业教育“走出去”风险与防控体系研究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</w:rPr>
        <w:t>青年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  <w:lang w:val="en-US" w:eastAsia="zh-CN"/>
        </w:rPr>
        <w:t>项目</w:t>
      </w:r>
      <w:r>
        <w:rPr>
          <w:rFonts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</w:rPr>
        <w:t>课题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</w:p>
    <w:p w14:paraId="5057CC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327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25C7EC-EE5F-4BA9-A0F9-05E9786286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91E4D10-396C-4DA8-A70C-256656B3C67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7A7412D-F293-480A-B0C9-AE94074400F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0B193FA6-9B1A-4DE6-BD66-DF319CC254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3414C"/>
    <w:rsid w:val="0A270FCF"/>
    <w:rsid w:val="0F7B0E72"/>
    <w:rsid w:val="14F526AF"/>
    <w:rsid w:val="15897F1C"/>
    <w:rsid w:val="17E10F59"/>
    <w:rsid w:val="1BEF7250"/>
    <w:rsid w:val="1D4C0469"/>
    <w:rsid w:val="241649DB"/>
    <w:rsid w:val="25386CB9"/>
    <w:rsid w:val="265B4B0F"/>
    <w:rsid w:val="322A6FCA"/>
    <w:rsid w:val="33C87A09"/>
    <w:rsid w:val="35D6316B"/>
    <w:rsid w:val="3925145A"/>
    <w:rsid w:val="3FBE76DB"/>
    <w:rsid w:val="477173CB"/>
    <w:rsid w:val="497A75A0"/>
    <w:rsid w:val="49CE7FDA"/>
    <w:rsid w:val="4D907392"/>
    <w:rsid w:val="51CC57D8"/>
    <w:rsid w:val="53CA1BC7"/>
    <w:rsid w:val="546E7E46"/>
    <w:rsid w:val="57716E8A"/>
    <w:rsid w:val="590D3987"/>
    <w:rsid w:val="5D12731D"/>
    <w:rsid w:val="5FC63CB8"/>
    <w:rsid w:val="64300B2F"/>
    <w:rsid w:val="64E04304"/>
    <w:rsid w:val="6A4D276A"/>
    <w:rsid w:val="6EBF31DC"/>
    <w:rsid w:val="6F40256E"/>
    <w:rsid w:val="716F2A52"/>
    <w:rsid w:val="72DE4DEA"/>
    <w:rsid w:val="79FB73EE"/>
    <w:rsid w:val="7C15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dc55b862-e68c-4f78-a48b-fcf5764a63a1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41C364A5</paraID>
      <start>49</start>
      <end>50</end>
      <status>unmodified</status>
      <modifiedWord/>
      <trackRevisions>false</trackRevisions>
    </reviewItem>
    <reviewItem>
      <errorID>7396dd9a-2a01-41b2-8cdb-8edea4103ab7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 D2A830F</paraID>
      <start>21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6b9cbc4-803c-4dfb-a781-15b566a298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426</Characters>
  <Lines>0</Lines>
  <Paragraphs>0</Paragraphs>
  <TotalTime>18</TotalTime>
  <ScaleCrop>false</ScaleCrop>
  <LinksUpToDate>false</LinksUpToDate>
  <CharactersWithSpaces>426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2026-08-04T00:16:00Z</dcterms:created>
  <dc:creator>文</dc:creator>
  <cp:lastModifiedBy>Sparkle. ✨</cp:lastModifiedBy>
  <dcterms:modified xsi:type="dcterms:W3CDTF">2026-08-20T07:15:40Z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eyJoZGlkIjoiMzEwNTM5NzYwMDRjMzkwZTVkZjY2ODkwMGIxNGU0OTUiLCJ1c2VySWQiOiIyMzkwNTMwMzUifQ==</vt:lpwstr>
  </property>
  <property fmtid="{D5CDD505-2E9C-101B-9397-08002B2CF9AE}" pid="4" name="ICV">
    <vt:lpwstr>2851023D2C114E919E07A15BABFE199D_13</vt:lpwstr>
  </property>
</Properties>
</file>